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70" w:rsidRDefault="00DA4470" w:rsidP="00DA4470">
      <w:pPr>
        <w:pStyle w:val="ConsPlusNormal"/>
        <w:jc w:val="right"/>
        <w:outlineLvl w:val="0"/>
      </w:pPr>
      <w:r>
        <w:t>Приложение 23</w:t>
      </w:r>
    </w:p>
    <w:p w:rsidR="00DA4470" w:rsidRDefault="00DA4470" w:rsidP="00DA4470">
      <w:pPr>
        <w:pStyle w:val="ConsPlusNormal"/>
        <w:jc w:val="right"/>
      </w:pPr>
      <w:r>
        <w:t>к Закону Забайкальского края "О бюджете</w:t>
      </w:r>
    </w:p>
    <w:p w:rsidR="00DA4470" w:rsidRDefault="00DA4470" w:rsidP="00DA4470">
      <w:pPr>
        <w:pStyle w:val="ConsPlusNormal"/>
        <w:jc w:val="right"/>
      </w:pPr>
      <w:r>
        <w:t>Забайкальского края на 2021 год и</w:t>
      </w:r>
    </w:p>
    <w:p w:rsidR="00DA4470" w:rsidRDefault="00DA4470" w:rsidP="00DA4470">
      <w:pPr>
        <w:pStyle w:val="ConsPlusNormal"/>
        <w:jc w:val="right"/>
      </w:pPr>
      <w:r>
        <w:t>плановый период 2022 и 2023 годов"</w:t>
      </w:r>
    </w:p>
    <w:p w:rsidR="00DA4470" w:rsidRDefault="00DA4470" w:rsidP="00DA4470">
      <w:pPr>
        <w:pStyle w:val="ConsPlusNormal"/>
        <w:jc w:val="both"/>
      </w:pPr>
    </w:p>
    <w:p w:rsidR="00DA4470" w:rsidRDefault="00DA4470" w:rsidP="00DA4470">
      <w:pPr>
        <w:pStyle w:val="ConsPlusTitle"/>
        <w:jc w:val="center"/>
      </w:pPr>
      <w:bookmarkStart w:id="0" w:name="P105962"/>
      <w:bookmarkEnd w:id="0"/>
      <w:r>
        <w:t>ПЕРЕЧЕНЬ</w:t>
      </w:r>
    </w:p>
    <w:p w:rsidR="00DA4470" w:rsidRDefault="00DA4470" w:rsidP="00DA4470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DA4470" w:rsidRDefault="00DA4470" w:rsidP="00DA4470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DA4470" w:rsidRDefault="00DA4470" w:rsidP="00DA4470">
      <w:pPr>
        <w:pStyle w:val="ConsPlusTitle"/>
        <w:jc w:val="center"/>
      </w:pPr>
      <w:r>
        <w:t>БЮДЖЕТНЫЕ ИНВЕСТИЦИИ ЗА СЧЕТ СРЕДСТВ БЮДЖЕТА КРАЯ,</w:t>
      </w:r>
    </w:p>
    <w:p w:rsidR="00DA4470" w:rsidRDefault="00DA4470" w:rsidP="00DA4470">
      <w:pPr>
        <w:pStyle w:val="ConsPlusTitle"/>
        <w:jc w:val="center"/>
      </w:pPr>
      <w:r>
        <w:t>И ОБЪЕКТОВ НЕДВИЖИМОГО ИМУЩЕСТВА, ПРИОБРЕТАЕМЫХ</w:t>
      </w:r>
    </w:p>
    <w:p w:rsidR="00DA4470" w:rsidRDefault="00DA4470" w:rsidP="00DA4470">
      <w:pPr>
        <w:pStyle w:val="ConsPlusTitle"/>
        <w:jc w:val="center"/>
      </w:pPr>
      <w:r>
        <w:t>В ГОСУДАРСТВЕННУЮ СОБСТВЕННОСТЬ ЗАБАЙКАЛЬСКОГО КРАЯ</w:t>
      </w:r>
    </w:p>
    <w:p w:rsidR="00DA4470" w:rsidRDefault="00DA4470" w:rsidP="00DA4470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DA4470" w:rsidRDefault="00DA4470" w:rsidP="00DA4470">
      <w:pPr>
        <w:pStyle w:val="ConsPlusTitle"/>
        <w:jc w:val="center"/>
      </w:pPr>
      <w:r>
        <w:t>СРЕДСТВ БЮДЖЕТА КРАЯ</w:t>
      </w:r>
    </w:p>
    <w:p w:rsidR="00DA4470" w:rsidRDefault="00DA4470" w:rsidP="00DA4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4470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470" w:rsidRDefault="00DA4470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470" w:rsidRDefault="00DA4470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A4470" w:rsidRDefault="00DA4470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DA4470" w:rsidRDefault="00DA4470" w:rsidP="00DA4470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391"/>
      </w:tblGrid>
      <w:tr w:rsidR="00DA4470" w:rsidTr="001C38EA">
        <w:trPr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DA4470" w:rsidTr="001C38EA">
        <w:trPr>
          <w:jc w:val="center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Хохотуй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  <w:bookmarkStart w:id="1" w:name="_GoBack"/>
            <w:bookmarkEnd w:id="1"/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Завершение работ по реконструкции мостового перехода через р. Урундай на </w:t>
            </w:r>
            <w:proofErr w:type="gramStart"/>
            <w:r>
              <w:t>км</w:t>
            </w:r>
            <w:proofErr w:type="gramEnd"/>
            <w:r>
              <w:t xml:space="preserve"> 351+400 - км 352+550 автомобильной дороги Могойтуй - Сретенск - Олочи в Шелопугинском районе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(1 этап)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Устройство искусственного электроосвещения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Устройство искусственного электроосвещения на автомобильной дороге регионального значения Дарасун - Солнцево в пгт. Карымское Карымского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стационарного пункта весового контроля с устройством </w:t>
            </w:r>
            <w:r>
              <w:lastRenderedPageBreak/>
              <w:t xml:space="preserve">автоматизированной </w:t>
            </w:r>
            <w:proofErr w:type="gramStart"/>
            <w:r>
              <w:t>системы динамического контроля массы движущихся транспортных средств</w:t>
            </w:r>
            <w:proofErr w:type="gramEnd"/>
            <w:r>
              <w:t xml:space="preserve"> на автомобильной дороге Улан-Удэ - Романовка - Чита в Читинском районе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Могойтуй - Сретенск - Олочи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Нерчинский Завод Нерчинско-Заводского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Баляга - Ямаровка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Ямаровка Красночикойского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Малоархангельск - Урлук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Красный Чикой Красночикойского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Бочкарево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Подойницыно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Разработка проектной сметной документации "Устройство искусственного электроосвещения на автомобильной дороге Шелопугино - Балей </w:t>
            </w:r>
            <w:proofErr w:type="gramStart"/>
            <w:r>
              <w:t>в</w:t>
            </w:r>
            <w:proofErr w:type="gramEnd"/>
            <w:r>
              <w:t xml:space="preserve"> с. Буторино Балейского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водозабора </w:t>
            </w:r>
            <w:r>
              <w:lastRenderedPageBreak/>
              <w:t>"ВНС Сапун-Гора"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"Авангард плюс" подрусловый водозабор сельского поселения "Дунаевское" муниципального района "Сретенский район"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"Хилокское" муниципального района "Хилокский район"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Реконструкция системы водоснабжения "Магистральный водопровод г. Краснокаменска"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Баляга Петровск-Забайкальского района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Смоленка, мкр. </w:t>
            </w:r>
            <w:r>
              <w:lastRenderedPageBreak/>
              <w:t>"Добротный"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детского сада в г. Чита на 120 мест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Сельский культурно-досуговой центр </w:t>
            </w:r>
            <w:proofErr w:type="gramStart"/>
            <w:r>
              <w:t>в</w:t>
            </w:r>
            <w:proofErr w:type="gramEnd"/>
            <w:r>
              <w:t xml:space="preserve"> с. Цаган-Челутай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с. Ушарбай Могойтуйского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Сельский культурно-досуговый центр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Новая Чара Каларского района Забайкальского края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Строительство каньона для размещения ускорителя для ГУЗ "Забайкальский онкологический диспансер"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470" w:rsidRDefault="00DA4470" w:rsidP="00F63B51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>Спортивный зал для занятий боксом по адресу: г. Чита, ул. Нагорная, 91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Спортивный комплекс с залом для борьбы в пгт </w:t>
            </w:r>
            <w:proofErr w:type="gramStart"/>
            <w:r>
              <w:t>Агинское</w:t>
            </w:r>
            <w:proofErr w:type="gramEnd"/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proofErr w:type="gramStart"/>
            <w:r>
              <w:t>Универсальный спортивный</w:t>
            </w:r>
            <w:proofErr w:type="gramEnd"/>
            <w:r>
              <w:t xml:space="preserve"> зал в г. Краснокаменск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Карымское,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  <w:tr w:rsidR="00DA4470" w:rsidTr="001C38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A4470" w:rsidRDefault="00DA4470" w:rsidP="00F63B51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универсальной спортивной</w:t>
            </w:r>
            <w:proofErr w:type="gramEnd"/>
            <w:r>
              <w:t xml:space="preserve"> площадки по адресу: РФ, Забайкальский край, г. Чита, ул. Ангарская, 8</w:t>
            </w:r>
          </w:p>
        </w:tc>
      </w:tr>
    </w:tbl>
    <w:p w:rsidR="006B47E2" w:rsidRPr="00DA4470" w:rsidRDefault="006B47E2" w:rsidP="00DA4470"/>
    <w:sectPr w:rsidR="006B47E2" w:rsidRPr="00DA4470" w:rsidSect="00C3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441BA"/>
    <w:rsid w:val="001C38EA"/>
    <w:rsid w:val="001D648E"/>
    <w:rsid w:val="003340F2"/>
    <w:rsid w:val="00497C63"/>
    <w:rsid w:val="004E76FE"/>
    <w:rsid w:val="0065278C"/>
    <w:rsid w:val="00664AC7"/>
    <w:rsid w:val="00687DEB"/>
    <w:rsid w:val="00691DBB"/>
    <w:rsid w:val="006B1FA1"/>
    <w:rsid w:val="006B47E2"/>
    <w:rsid w:val="0070762E"/>
    <w:rsid w:val="00B519AD"/>
    <w:rsid w:val="00C37C85"/>
    <w:rsid w:val="00DA4470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632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2021-04-16T01:00:00Z</dcterms:created>
  <dcterms:modified xsi:type="dcterms:W3CDTF">2021-04-16T01:13:00Z</dcterms:modified>
</cp:coreProperties>
</file>