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3C" w:rsidRDefault="00A35C3C" w:rsidP="00A35C3C">
      <w:pPr>
        <w:pStyle w:val="ConsPlusNormal"/>
        <w:jc w:val="right"/>
        <w:outlineLvl w:val="0"/>
      </w:pPr>
      <w:r>
        <w:t>Приложение 21</w:t>
      </w:r>
    </w:p>
    <w:p w:rsidR="00A35C3C" w:rsidRDefault="00A35C3C" w:rsidP="00A35C3C">
      <w:pPr>
        <w:pStyle w:val="ConsPlusNormal"/>
        <w:jc w:val="right"/>
      </w:pPr>
      <w:r>
        <w:t>к Закону Забайкальского края</w:t>
      </w:r>
    </w:p>
    <w:p w:rsidR="00A35C3C" w:rsidRDefault="00A35C3C" w:rsidP="00A35C3C">
      <w:pPr>
        <w:pStyle w:val="ConsPlusNormal"/>
        <w:jc w:val="right"/>
      </w:pPr>
      <w:r>
        <w:t>"О бюджете Забайкальского края на 2020 год</w:t>
      </w:r>
    </w:p>
    <w:p w:rsidR="00A35C3C" w:rsidRDefault="00A35C3C" w:rsidP="00A35C3C">
      <w:pPr>
        <w:pStyle w:val="ConsPlusNormal"/>
        <w:jc w:val="right"/>
      </w:pPr>
      <w:r>
        <w:t>и плановый период 2021 и 2022 годов"</w:t>
      </w:r>
    </w:p>
    <w:p w:rsidR="00A35C3C" w:rsidRDefault="00A35C3C" w:rsidP="00A35C3C">
      <w:pPr>
        <w:pStyle w:val="ConsPlusNormal"/>
        <w:jc w:val="both"/>
      </w:pPr>
    </w:p>
    <w:p w:rsidR="00A35C3C" w:rsidRDefault="00A35C3C" w:rsidP="00A35C3C">
      <w:pPr>
        <w:pStyle w:val="ConsPlusTitle"/>
        <w:jc w:val="center"/>
      </w:pPr>
      <w:bookmarkStart w:id="0" w:name="P109198"/>
      <w:bookmarkEnd w:id="0"/>
      <w:r>
        <w:t>ПЕРЕЧЕНЬ</w:t>
      </w:r>
    </w:p>
    <w:p w:rsidR="00A35C3C" w:rsidRDefault="00A35C3C" w:rsidP="00A35C3C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A35C3C" w:rsidRDefault="00A35C3C" w:rsidP="00A35C3C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A35C3C" w:rsidRDefault="00A35C3C" w:rsidP="00A35C3C">
      <w:pPr>
        <w:pStyle w:val="ConsPlusTitle"/>
        <w:jc w:val="center"/>
      </w:pPr>
      <w:r>
        <w:t>БЮДЖЕТНЫЕ ИНВЕСТИЦИИ ЗА СЧЕТ СРЕДСТВ БЮДЖЕТА КРАЯ,</w:t>
      </w:r>
    </w:p>
    <w:p w:rsidR="00A35C3C" w:rsidRDefault="00A35C3C" w:rsidP="00A35C3C">
      <w:pPr>
        <w:pStyle w:val="ConsPlusTitle"/>
        <w:jc w:val="center"/>
      </w:pPr>
      <w:r>
        <w:t>И ОБЪЕКТОВ НЕДВИЖИМОГО ИМУЩЕСТВА, ПРИОБРЕТАЕМЫХ</w:t>
      </w:r>
    </w:p>
    <w:p w:rsidR="00A35C3C" w:rsidRDefault="00A35C3C" w:rsidP="00A35C3C">
      <w:pPr>
        <w:pStyle w:val="ConsPlusTitle"/>
        <w:jc w:val="center"/>
      </w:pPr>
      <w:r>
        <w:t>В ГОСУДАРСТВЕННУЮ СОБСТВЕННОСТЬ ЗАБАЙКАЛЬСКОГО КРАЯ</w:t>
      </w:r>
    </w:p>
    <w:p w:rsidR="00A35C3C" w:rsidRDefault="00A35C3C" w:rsidP="00A35C3C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A35C3C" w:rsidRDefault="00A35C3C" w:rsidP="00A35C3C">
      <w:pPr>
        <w:pStyle w:val="ConsPlusTitle"/>
        <w:jc w:val="center"/>
      </w:pPr>
      <w:r>
        <w:t>СРЕДСТВ БЮДЖЕТА КРАЯ</w:t>
      </w:r>
    </w:p>
    <w:p w:rsidR="00A35C3C" w:rsidRDefault="00A35C3C" w:rsidP="00A35C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5C3C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C3C" w:rsidRDefault="00A35C3C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C3C" w:rsidRDefault="00A35C3C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35C3C" w:rsidRDefault="00A35C3C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A35C3C" w:rsidRDefault="00A35C3C" w:rsidP="00A35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164"/>
      </w:tblGrid>
      <w:tr w:rsidR="00A35C3C" w:rsidTr="00800CB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A35C3C" w:rsidTr="00800CB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1. Национальная безопасность и правоохранительная деятельность,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пожарного депо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2. Национальная экономика,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Мостовой переход через р. Урундай на участке </w:t>
            </w:r>
            <w:proofErr w:type="gramStart"/>
            <w:r>
              <w:t>км</w:t>
            </w:r>
            <w:proofErr w:type="gramEnd"/>
            <w:r>
              <w:t xml:space="preserve"> 351+400 - км 352+550 автомобильной дороги Могойтуй - Сретенск - Олочи в Шелопугинском районе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Путепровод через железную дорогу и мост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Путепровод через железную дорогу и мост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Искусственное электроосвещение на автомобильной дороге регионального значения Могойтуй - Сретенск - Олочи в г. Нерчинск Нерчинского района </w:t>
            </w:r>
            <w:r>
              <w:lastRenderedPageBreak/>
              <w:t>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Искусственное электроосвещение на автомобильной дороге регионального значения Дарасун - Солнцево в пгт Карымское Карымского района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Проектная документация объекта "Строительство стационарного пункта весового контроля с устройством автоматизированной </w:t>
            </w:r>
            <w:proofErr w:type="gramStart"/>
            <w:r>
              <w:t>системы 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Искусственное электроосвещение на автомобильной дороге регионального значения Могойтуй - Сретенск - Олочи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Нерчинский Завод Нерчинско-Заводского района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3. Жилищно-коммунальное хозяйство,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водовода п. Забайкальск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Котельная в пгт Холбон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Станция очистки воды в пгт Оловянная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Реконструкция водозабора и ВНС "Зыряниха" в г. Нерчинск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"Забайкальский тепловик" подрусловый водозабор сельского поселения "Сретенское" муниципального района "Сретенский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ЦСВ </w:t>
            </w:r>
            <w:r>
              <w:lastRenderedPageBreak/>
              <w:t>скважина группового водозабора "Речной" N 22-70, ЦВС скважина группового водозабора "Речной" N 22-70 БИС" городского поселения "Хилокское" муниципального района "Хилокский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N 14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4. Охрана окружающей среды,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очистных сооружений в с. Баляга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Канализационные очистные сооружения в г. Краснокаменск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комплекса по сортировке ТКО в Шилкинском районе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Краснокаменском</w:t>
            </w:r>
            <w:proofErr w:type="gramEnd"/>
            <w:r>
              <w:t xml:space="preserve"> районе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5. Образование,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Школа в п.п.ст. Сбега Могочинского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Засопка Читинского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в г. Борзя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Школа в пгт Забайкальск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Верхний Шергольджин Красночикойского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на 192 места по ул. Космонавтов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Школа в г. Сретенск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Усугли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Чита, ул. Усуглинская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Чита, ул. Новобульварная, 60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Чита, ул. микрорайон Каштакский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пгт Забайкальск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пгт Чернышевск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Школа в п. Чернышевск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Акша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Чита, ул. Красной Звезды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с. Нерчинский Завод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с. Смоленка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Детский сад по адресу: с. Зугмара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Детский сад по адресу: п. </w:t>
            </w:r>
            <w:proofErr w:type="gramStart"/>
            <w:r>
              <w:t>Агинское</w:t>
            </w:r>
            <w:proofErr w:type="gramEnd"/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5.29.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5.30.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с. Засопка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г. Нерчинск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пгт Атамановка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Детский сад по адресу: с. Смоленка, микрорайон Добротный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5.35.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6. Культура, кинематография,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>Создание инновационного центра культуры в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Линево Озеро Хилокского района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>Культурно-досуговый центр в пгт Чернышевск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Новая Чара Каларского района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7. Здравоохранение,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Шишкино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Фельдшерско-акушерский пункт в с. </w:t>
            </w:r>
            <w:proofErr w:type="gramStart"/>
            <w:r>
              <w:t>Верхняя</w:t>
            </w:r>
            <w:proofErr w:type="gramEnd"/>
            <w:r>
              <w:t xml:space="preserve"> Хила Шилкинского района Забайкальского края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8. Социальная политика,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>Пансионат в г. Краснокаменск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  <w:r>
              <w:t>Пансионат в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3C" w:rsidRDefault="00A35C3C" w:rsidP="00800CB6">
            <w:pPr>
              <w:pStyle w:val="ConsPlusNormal"/>
              <w:jc w:val="center"/>
              <w:outlineLvl w:val="1"/>
            </w:pPr>
            <w:r>
              <w:t>9. Физическая культура и спорт, в том числе: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 xml:space="preserve">Спортивный комплекс с залом для борьбы в пгт </w:t>
            </w:r>
            <w:proofErr w:type="gramStart"/>
            <w:r>
              <w:t>Агинское</w:t>
            </w:r>
            <w:proofErr w:type="gramEnd"/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Центр единобо</w:t>
            </w:r>
            <w:proofErr w:type="gramStart"/>
            <w:r>
              <w:t>рств в г</w:t>
            </w:r>
            <w:proofErr w:type="gramEnd"/>
            <w:r>
              <w:t>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Российский центр стрельбы из лука в г. Чита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</w:tr>
      <w:tr w:rsidR="00A35C3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5C3C" w:rsidRDefault="00A35C3C" w:rsidP="00800CB6">
            <w:pPr>
              <w:pStyle w:val="ConsPlusNormal"/>
              <w:jc w:val="both"/>
            </w:pPr>
            <w:r>
              <w:t>Спортивный комплекс с 50 м плавательным бассейном в г. Чита</w:t>
            </w:r>
          </w:p>
        </w:tc>
      </w:tr>
    </w:tbl>
    <w:p w:rsidR="00A35C3C" w:rsidRDefault="00A35C3C" w:rsidP="00A35C3C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3"/>
    <w:rsid w:val="004B2C0C"/>
    <w:rsid w:val="006A1983"/>
    <w:rsid w:val="00A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D9B4853254EDBD889FEE8AEEEB26FABB569623D84A781229F94AE6612D13D8A80C816613FABE8F172C7E4C245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2020-04-20T05:40:00Z</dcterms:created>
  <dcterms:modified xsi:type="dcterms:W3CDTF">2020-04-20T05:40:00Z</dcterms:modified>
</cp:coreProperties>
</file>